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A408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DA408A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5876FD" w:rsidRDefault="00597558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 округа  Ставропольского края «Благоустройство Шпаковского муниципального округа»</w:t>
      </w:r>
    </w:p>
    <w:p w:rsidR="00597558" w:rsidRDefault="00597558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 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A408A" w:rsidRDefault="00DA408A" w:rsidP="00DA408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01" w:type="dxa"/>
        <w:jc w:val="center"/>
        <w:tblLook w:val="01E0" w:firstRow="1" w:lastRow="1" w:firstColumn="1" w:lastColumn="1" w:noHBand="0" w:noVBand="0"/>
      </w:tblPr>
      <w:tblGrid>
        <w:gridCol w:w="2267"/>
        <w:gridCol w:w="7134"/>
      </w:tblGrid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7A7BA3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территориальные отделы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134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 Шпаковского муниципального округа  и территориальными отделами 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</w:tcPr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</w:tcPr>
          <w:p w:rsidR="00DA408A" w:rsidRDefault="00DA408A" w:rsidP="00DA408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DA408A" w:rsidRDefault="00DA408A" w:rsidP="00DA408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</w:tcPr>
          <w:p w:rsidR="00DA408A" w:rsidRDefault="00DA408A" w:rsidP="00DA408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надежности работы осветительных установок</w:t>
            </w:r>
          </w:p>
          <w:p w:rsidR="00DA408A" w:rsidRDefault="00DA408A" w:rsidP="00DA408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34" w:type="dxa"/>
          </w:tcPr>
          <w:p w:rsidR="00DA408A" w:rsidRDefault="00DA408A" w:rsidP="00DA408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освещение улично-дорожной сети, общественных территорий для безопасности движения транспорта и пешеходов </w:t>
            </w:r>
          </w:p>
          <w:p w:rsidR="00DA408A" w:rsidRDefault="00DA408A" w:rsidP="00DA408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A408A" w:rsidTr="00E00108">
        <w:trPr>
          <w:trHeight w:val="1034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  <w:hideMark/>
          </w:tcPr>
          <w:p w:rsidR="00DA408A" w:rsidRDefault="00E00108" w:rsidP="00DA408A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снижение процента неработающих светильников уличного освещения</w:t>
            </w: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  <w:hideMark/>
          </w:tcPr>
          <w:p w:rsidR="00DA408A" w:rsidRDefault="007A7BA3" w:rsidP="00DA408A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подп</w:t>
            </w:r>
            <w:r w:rsidR="00DA408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рограмма реализуется в один этап -</w:t>
            </w:r>
          </w:p>
          <w:p w:rsidR="00DA408A" w:rsidRDefault="00DA408A" w:rsidP="00DA408A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2021 – 2023 годы</w:t>
            </w: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Объемы бюджетных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ассигнований Подпрограммы</w:t>
            </w:r>
          </w:p>
        </w:tc>
        <w:tc>
          <w:tcPr>
            <w:tcW w:w="7134" w:type="dxa"/>
          </w:tcPr>
          <w:p w:rsidR="00DA408A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общий объем финансирования </w:t>
            </w:r>
            <w:r w:rsidR="007A7BA3">
              <w:rPr>
                <w:rFonts w:ascii="Times New Roman" w:hAnsi="Times New Roman"/>
                <w:sz w:val="28"/>
                <w:szCs w:val="28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рограммы составит </w:t>
            </w:r>
            <w:r w:rsidR="00446420">
              <w:rPr>
                <w:rFonts w:ascii="Times New Roman" w:hAnsi="Times New Roman"/>
                <w:sz w:val="28"/>
                <w:szCs w:val="28"/>
              </w:rPr>
              <w:t>140 989,48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DA408A" w:rsidRDefault="00DA408A" w:rsidP="0044642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бюджета Шпаковского муниципального округа Ставропольского края – </w:t>
            </w:r>
            <w:r w:rsidR="00446420">
              <w:rPr>
                <w:rFonts w:ascii="Times New Roman" w:hAnsi="Times New Roman"/>
                <w:sz w:val="28"/>
                <w:szCs w:val="28"/>
              </w:rPr>
              <w:t xml:space="preserve">140 989,48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 по годам: </w:t>
            </w:r>
          </w:p>
          <w:p w:rsidR="00DA408A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446420">
              <w:rPr>
                <w:rFonts w:ascii="Times New Roman" w:hAnsi="Times New Roman"/>
                <w:sz w:val="28"/>
                <w:szCs w:val="28"/>
              </w:rPr>
              <w:t>57 188,98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</w:p>
          <w:p w:rsidR="00DA408A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446420">
              <w:rPr>
                <w:rFonts w:ascii="Times New Roman" w:hAnsi="Times New Roman"/>
                <w:sz w:val="28"/>
                <w:szCs w:val="28"/>
              </w:rPr>
              <w:t>41 900,25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</w:p>
          <w:p w:rsidR="00DA408A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446420">
              <w:rPr>
                <w:rFonts w:ascii="Times New Roman" w:hAnsi="Times New Roman"/>
                <w:sz w:val="28"/>
                <w:szCs w:val="28"/>
              </w:rPr>
              <w:t>41 900,25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 (фактический объем финансирования может уточняться при ежегодном формировании бюджета Шпаковского муниципального округа Ставропольского края)</w:t>
            </w:r>
          </w:p>
          <w:p w:rsidR="00DA408A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134" w:type="dxa"/>
            <w:hideMark/>
          </w:tcPr>
          <w:p w:rsidR="00DA408A" w:rsidRDefault="00DA408A" w:rsidP="00DA408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снижение процента неработающих светильников уличного освещения</w:t>
            </w:r>
          </w:p>
        </w:tc>
      </w:tr>
    </w:tbl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1.Содержание проблемы, обоснование необходимости ее решения программно-целевым методом</w:t>
      </w: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</w:t>
      </w:r>
      <w:r w:rsidR="007A7BA3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программа разработана исходя из требований Федерального закона «Об общих принципах организации местного самоуправления в Российской Федерации», СНиП РФ 23-05-95 «Естественное и искусственное освещение» и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осуществляется работа по содержанию и текущему ремонту существующих линий уличного освещения. Для капитального ремонта, реконструкции и строительства новых линий освещения необходимо выделение средств. В связи с </w:t>
      </w:r>
      <w:proofErr w:type="gramStart"/>
      <w:r>
        <w:rPr>
          <w:rFonts w:ascii="Times New Roman" w:hAnsi="Times New Roman"/>
          <w:sz w:val="28"/>
          <w:szCs w:val="28"/>
        </w:rPr>
        <w:t>вышеуказанным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подпрограмма содержание и модернизация уличного освещения Шпаковского муниципального округа содержит следующие направления: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Ремонт систем наружного освещения по существующим опорам и линиям с восстановлением неработающих </w:t>
      </w:r>
      <w:proofErr w:type="spellStart"/>
      <w:r>
        <w:rPr>
          <w:rFonts w:ascii="Times New Roman" w:hAnsi="Times New Roman"/>
          <w:sz w:val="28"/>
          <w:szCs w:val="28"/>
        </w:rPr>
        <w:t>светоточек</w:t>
      </w:r>
      <w:proofErr w:type="spellEnd"/>
      <w:r>
        <w:rPr>
          <w:rFonts w:ascii="Times New Roman" w:hAnsi="Times New Roman"/>
          <w:sz w:val="28"/>
          <w:szCs w:val="28"/>
        </w:rPr>
        <w:t xml:space="preserve"> и заменой морально устаревших светильников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Строительство новых, реконструкцию и модернизацию существующих систем наружного освещения с применением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технологий и материалов. </w:t>
      </w:r>
    </w:p>
    <w:p w:rsidR="006A45CE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улучшения состояния сетей уличного освещения, ликвидации обрывов и коротких замыканий, повышения электробезопасности для окружающих необходимо выполнить следующие первоочередные мероприятия:</w:t>
      </w:r>
    </w:p>
    <w:p w:rsidR="006A45CE" w:rsidRDefault="006A45CE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A408A">
        <w:rPr>
          <w:rFonts w:ascii="Times New Roman" w:hAnsi="Times New Roman"/>
          <w:sz w:val="28"/>
          <w:szCs w:val="28"/>
        </w:rPr>
        <w:t>производить ежегодно выборочную замен</w:t>
      </w:r>
      <w:r>
        <w:rPr>
          <w:rFonts w:ascii="Times New Roman" w:hAnsi="Times New Roman"/>
          <w:sz w:val="28"/>
          <w:szCs w:val="28"/>
        </w:rPr>
        <w:t xml:space="preserve">у изношенного голого провода; 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замене изношенного провода одновременно применять современные самонесущий провод СИП.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Предпочтение отдается источникам света с высокой световой отдачей, низким электропотреблением. </w:t>
      </w:r>
      <w:proofErr w:type="gramStart"/>
      <w:r>
        <w:rPr>
          <w:rFonts w:ascii="Times New Roman" w:hAnsi="Times New Roman"/>
          <w:sz w:val="28"/>
          <w:szCs w:val="28"/>
        </w:rPr>
        <w:t>Исходя из параметров состояния светильников необходимо в плановом порядке произвести</w:t>
      </w:r>
      <w:proofErr w:type="gramEnd"/>
      <w:r>
        <w:rPr>
          <w:rFonts w:ascii="Times New Roman" w:hAnsi="Times New Roman"/>
          <w:sz w:val="28"/>
          <w:szCs w:val="28"/>
        </w:rPr>
        <w:t xml:space="preserve"> их замену. Требуется массовая замена светильников с переводом </w:t>
      </w:r>
      <w:r>
        <w:rPr>
          <w:rFonts w:ascii="Times New Roman" w:hAnsi="Times New Roman"/>
          <w:sz w:val="28"/>
          <w:szCs w:val="28"/>
        </w:rPr>
        <w:lastRenderedPageBreak/>
        <w:t xml:space="preserve">их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экономичные светодиодные. При этом достигается реальная экономия электрической энергии. В результате проведенного анализа сформирован перечень объектов уличного освещения подлежащих модернизации.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A408A" w:rsidRDefault="006C62B4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DA408A">
        <w:rPr>
          <w:rFonts w:ascii="Times New Roman" w:hAnsi="Times New Roman"/>
          <w:sz w:val="28"/>
          <w:szCs w:val="28"/>
        </w:rPr>
        <w:t xml:space="preserve"> и задачи, индикаторы достижения цели Подпрограммы,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DA408A" w:rsidRDefault="00DA408A" w:rsidP="00EC6766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повышение надежности работы осветительных установок.</w:t>
      </w:r>
    </w:p>
    <w:p w:rsidR="00DA408A" w:rsidRDefault="00DA408A" w:rsidP="00EC6766">
      <w:pPr>
        <w:pStyle w:val="ConsPlusCell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Подпрограммы необходимо решение следующей задачи: освещение улично-дорожной сети, общественных территорий для безопасности движения транспорта и пешеходов</w:t>
      </w:r>
    </w:p>
    <w:p w:rsidR="00DA408A" w:rsidRDefault="00DA408A" w:rsidP="00EC67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представлены в таблице № 1</w:t>
      </w:r>
    </w:p>
    <w:p w:rsidR="00DA408A" w:rsidRDefault="00DA408A" w:rsidP="00EC67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DA408A" w:rsidRDefault="00DA408A" w:rsidP="00EC6766">
      <w:pPr>
        <w:pStyle w:val="ConsPlusNormal"/>
        <w:widowControl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Целевые индикаторы Подпрограммы</w:t>
      </w:r>
    </w:p>
    <w:p w:rsidR="00DA408A" w:rsidRDefault="00DA408A" w:rsidP="006A45CE">
      <w:pPr>
        <w:pStyle w:val="ConsPlusNormal"/>
        <w:widowControl/>
        <w:spacing w:line="240" w:lineRule="exac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738"/>
        <w:gridCol w:w="1233"/>
        <w:gridCol w:w="1139"/>
        <w:gridCol w:w="993"/>
      </w:tblGrid>
      <w:tr w:rsidR="00DA408A" w:rsidTr="00E001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Ед. измерения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5CE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</w:t>
            </w:r>
          </w:p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</w:t>
            </w:r>
          </w:p>
        </w:tc>
      </w:tr>
      <w:tr w:rsidR="00DA408A" w:rsidTr="00E001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08A" w:rsidRDefault="00DA408A" w:rsidP="006A45CE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процента неработающих светильников уличного освещения</w:t>
            </w:r>
          </w:p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DA408A" w:rsidRDefault="00DA408A" w:rsidP="00DA4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_GoBack"/>
      <w:r>
        <w:rPr>
          <w:rFonts w:ascii="Times New Roman" w:hAnsi="Times New Roman"/>
          <w:sz w:val="28"/>
          <w:szCs w:val="28"/>
        </w:rPr>
        <w:t xml:space="preserve">Раздел 2.1. Весовые коэффициенты </w:t>
      </w:r>
      <w:r>
        <w:rPr>
          <w:rFonts w:ascii="Times New Roman" w:hAnsi="Times New Roman"/>
          <w:color w:val="000000" w:themeColor="text1"/>
          <w:sz w:val="28"/>
          <w:szCs w:val="28"/>
        </w:rPr>
        <w:t>цели Программы, задач Подпрограммы</w:t>
      </w:r>
    </w:p>
    <w:p w:rsidR="006A45CE" w:rsidRDefault="006A45CE" w:rsidP="00EC67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весовых коэффициентах присвоенных цели программы, </w:t>
      </w:r>
      <w:r>
        <w:rPr>
          <w:rFonts w:ascii="Times New Roman" w:hAnsi="Times New Roman"/>
          <w:color w:val="000000" w:themeColor="text1"/>
          <w:sz w:val="28"/>
          <w:szCs w:val="28"/>
        </w:rPr>
        <w:t>задачам Подпрограммы приведены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в п</w:t>
      </w:r>
      <w:r>
        <w:rPr>
          <w:rFonts w:ascii="Times New Roman" w:hAnsi="Times New Roman"/>
          <w:sz w:val="28"/>
          <w:szCs w:val="28"/>
        </w:rPr>
        <w:t>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44642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 xml:space="preserve">к </w:t>
      </w:r>
      <w:r w:rsidR="007A7BA3">
        <w:rPr>
          <w:rFonts w:ascii="Times New Roman" w:hAnsi="Times New Roman"/>
          <w:sz w:val="28"/>
          <w:szCs w:val="28"/>
        </w:rPr>
        <w:t>подп</w:t>
      </w:r>
      <w:r w:rsidR="006A45CE">
        <w:rPr>
          <w:rFonts w:ascii="Times New Roman" w:hAnsi="Times New Roman"/>
          <w:sz w:val="28"/>
          <w:szCs w:val="28"/>
        </w:rPr>
        <w:t>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Ресурсное обеспечение Подпрограммы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финансирования Подпрограммы составит </w:t>
      </w:r>
      <w:r w:rsidR="00446420">
        <w:rPr>
          <w:rFonts w:ascii="Times New Roman" w:hAnsi="Times New Roman"/>
          <w:sz w:val="28"/>
          <w:szCs w:val="28"/>
        </w:rPr>
        <w:t>140 989,48</w:t>
      </w:r>
      <w:r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       </w:t>
      </w:r>
      <w:r w:rsidR="00446420">
        <w:rPr>
          <w:rFonts w:ascii="Times New Roman" w:hAnsi="Times New Roman"/>
          <w:sz w:val="28"/>
          <w:szCs w:val="28"/>
        </w:rPr>
        <w:t>140 989,48</w:t>
      </w:r>
      <w:r>
        <w:rPr>
          <w:rFonts w:ascii="Times New Roman" w:hAnsi="Times New Roman"/>
          <w:sz w:val="28"/>
          <w:szCs w:val="28"/>
        </w:rPr>
        <w:t xml:space="preserve"> тыс. рублей, в том числе по годам: </w:t>
      </w:r>
    </w:p>
    <w:p w:rsidR="00DA408A" w:rsidRDefault="00DA408A" w:rsidP="00EC6766">
      <w:pPr>
        <w:widowControl w:val="0"/>
        <w:autoSpaceDE w:val="0"/>
        <w:autoSpaceDN w:val="0"/>
        <w:adjustRightInd w:val="0"/>
        <w:ind w:left="-57" w:firstLine="7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 году –</w:t>
      </w:r>
      <w:r w:rsidR="00446420">
        <w:rPr>
          <w:rFonts w:ascii="Times New Roman" w:hAnsi="Times New Roman"/>
          <w:sz w:val="28"/>
          <w:szCs w:val="28"/>
        </w:rPr>
        <w:t>57 188,98</w:t>
      </w:r>
      <w:r>
        <w:rPr>
          <w:rFonts w:ascii="Times New Roman" w:hAnsi="Times New Roman"/>
          <w:sz w:val="28"/>
          <w:szCs w:val="28"/>
        </w:rPr>
        <w:t xml:space="preserve">тыс. рублей; </w:t>
      </w:r>
    </w:p>
    <w:p w:rsidR="00DA408A" w:rsidRDefault="00DA408A" w:rsidP="00EC6766">
      <w:pPr>
        <w:widowControl w:val="0"/>
        <w:autoSpaceDE w:val="0"/>
        <w:autoSpaceDN w:val="0"/>
        <w:adjustRightInd w:val="0"/>
        <w:ind w:left="-57" w:firstLine="7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 –</w:t>
      </w:r>
      <w:r w:rsidR="00446420">
        <w:rPr>
          <w:rFonts w:ascii="Times New Roman" w:hAnsi="Times New Roman"/>
          <w:sz w:val="28"/>
          <w:szCs w:val="28"/>
        </w:rPr>
        <w:t>41 900,25</w:t>
      </w:r>
      <w:r>
        <w:rPr>
          <w:rFonts w:ascii="Times New Roman" w:hAnsi="Times New Roman"/>
          <w:sz w:val="28"/>
          <w:szCs w:val="28"/>
        </w:rPr>
        <w:t xml:space="preserve">тыс. рублей; </w:t>
      </w:r>
    </w:p>
    <w:p w:rsidR="00DA408A" w:rsidRDefault="00DA408A" w:rsidP="00EC6766">
      <w:pPr>
        <w:widowControl w:val="0"/>
        <w:autoSpaceDE w:val="0"/>
        <w:autoSpaceDN w:val="0"/>
        <w:adjustRightInd w:val="0"/>
        <w:ind w:left="-57" w:firstLine="7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–</w:t>
      </w:r>
      <w:r w:rsidR="00446420">
        <w:rPr>
          <w:rFonts w:ascii="Times New Roman" w:hAnsi="Times New Roman"/>
          <w:sz w:val="28"/>
          <w:szCs w:val="28"/>
        </w:rPr>
        <w:t>41 900,25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 Ставропольского края.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</w:t>
      </w:r>
      <w:r>
        <w:rPr>
          <w:rFonts w:ascii="Times New Roman" w:hAnsi="Times New Roman"/>
          <w:sz w:val="28"/>
          <w:szCs w:val="28"/>
        </w:rPr>
        <w:lastRenderedPageBreak/>
        <w:t>Федерации осуществлять перемещение финансовых средств, предусмотренных на реализацию Подпрограммы на соответствующий финансовый год, между мероприятиями Подпрограммы данного финансового года.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представлено в приложении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44642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Характеристика основных мероприятий Подпрограммы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по содержанию уличного освещения включает:</w:t>
      </w:r>
    </w:p>
    <w:p w:rsidR="00DA408A" w:rsidRDefault="00DA408A" w:rsidP="00EC676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электроэнергии уличного освещения;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осмотры объектов наружного освещения в темное время суток для определения неработающих светильников и принятию мер по их включению;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замена электрических ламп, вышедших из строя;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плановые  и внеплановые  осмотры установок наружного освещения, с целью выявления не горящих светильников, повреждений и т.д.;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протирание светильников, надзор за исправностью оборудования и сооружений;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повреждений линий освещения, осветительной арматуры и оборудования;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оперативное устранение неисправностей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внеочередные послеаварийные проверки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замена осветительной арматуры;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проводов и растяжек в пределах пролета между опорами;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кабеля местами и участками.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Выполнение основных мероприятий Подпрограммы позволит не только устранить неисправности, но и  улучшить технико-экономические характеристики систем вследствие ее модернизации, установки более современного оборудования, а также усовершенствования способов управления.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</w:t>
      </w:r>
      <w:r w:rsidR="006A45CE">
        <w:rPr>
          <w:rFonts w:ascii="Times New Roman" w:hAnsi="Times New Roman"/>
          <w:sz w:val="28"/>
          <w:szCs w:val="28"/>
        </w:rPr>
        <w:t>тий Подпрограммы представлен в п</w:t>
      </w:r>
      <w:r>
        <w:rPr>
          <w:rFonts w:ascii="Times New Roman" w:hAnsi="Times New Roman"/>
          <w:sz w:val="28"/>
          <w:szCs w:val="28"/>
        </w:rPr>
        <w:t>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44642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bookmarkEnd w:id="1"/>
    <w:p w:rsidR="00DA408A" w:rsidRDefault="00DA408A" w:rsidP="00DA408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408A" w:rsidRDefault="00DA408A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DA408A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2E1" w:rsidRDefault="00C352E1" w:rsidP="000E0390">
      <w:r>
        <w:separator/>
      </w:r>
    </w:p>
  </w:endnote>
  <w:endnote w:type="continuationSeparator" w:id="0">
    <w:p w:rsidR="00C352E1" w:rsidRDefault="00C352E1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2E1" w:rsidRDefault="00C352E1" w:rsidP="000E0390">
      <w:r>
        <w:separator/>
      </w:r>
    </w:p>
  </w:footnote>
  <w:footnote w:type="continuationSeparator" w:id="0">
    <w:p w:rsidR="00C352E1" w:rsidRDefault="00C352E1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766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E67B3"/>
    <w:rsid w:val="001F4CF9"/>
    <w:rsid w:val="001F53C6"/>
    <w:rsid w:val="00215B9A"/>
    <w:rsid w:val="00216608"/>
    <w:rsid w:val="00252DDD"/>
    <w:rsid w:val="00274D14"/>
    <w:rsid w:val="0027735F"/>
    <w:rsid w:val="0027737E"/>
    <w:rsid w:val="0028543C"/>
    <w:rsid w:val="002A6F6E"/>
    <w:rsid w:val="002B797F"/>
    <w:rsid w:val="002C3558"/>
    <w:rsid w:val="002D11BB"/>
    <w:rsid w:val="002E14D6"/>
    <w:rsid w:val="002E193A"/>
    <w:rsid w:val="002E3027"/>
    <w:rsid w:val="002E7D71"/>
    <w:rsid w:val="00302B94"/>
    <w:rsid w:val="00335115"/>
    <w:rsid w:val="0035741F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6420"/>
    <w:rsid w:val="00447001"/>
    <w:rsid w:val="0045259B"/>
    <w:rsid w:val="00462570"/>
    <w:rsid w:val="00470708"/>
    <w:rsid w:val="00471BBA"/>
    <w:rsid w:val="00471E11"/>
    <w:rsid w:val="00474BBA"/>
    <w:rsid w:val="004B0064"/>
    <w:rsid w:val="004B5425"/>
    <w:rsid w:val="004C66E8"/>
    <w:rsid w:val="004D2ECB"/>
    <w:rsid w:val="004D546A"/>
    <w:rsid w:val="0051185F"/>
    <w:rsid w:val="005131BD"/>
    <w:rsid w:val="00522B05"/>
    <w:rsid w:val="00523136"/>
    <w:rsid w:val="00524938"/>
    <w:rsid w:val="00525FE9"/>
    <w:rsid w:val="0055036D"/>
    <w:rsid w:val="005520E9"/>
    <w:rsid w:val="005876FD"/>
    <w:rsid w:val="005930A4"/>
    <w:rsid w:val="00597558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53415"/>
    <w:rsid w:val="006610F6"/>
    <w:rsid w:val="006635F6"/>
    <w:rsid w:val="00673259"/>
    <w:rsid w:val="00676C52"/>
    <w:rsid w:val="00680B9E"/>
    <w:rsid w:val="00693B1C"/>
    <w:rsid w:val="006A45CE"/>
    <w:rsid w:val="006C4B45"/>
    <w:rsid w:val="006C62B4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A7BA3"/>
    <w:rsid w:val="007B5793"/>
    <w:rsid w:val="007B5936"/>
    <w:rsid w:val="007B6E4F"/>
    <w:rsid w:val="007C1177"/>
    <w:rsid w:val="007D79EE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438FB"/>
    <w:rsid w:val="00952E35"/>
    <w:rsid w:val="0095782F"/>
    <w:rsid w:val="00967773"/>
    <w:rsid w:val="009715E2"/>
    <w:rsid w:val="00976734"/>
    <w:rsid w:val="00985A3A"/>
    <w:rsid w:val="009C3381"/>
    <w:rsid w:val="009C3DC1"/>
    <w:rsid w:val="009F42AC"/>
    <w:rsid w:val="00A04FEE"/>
    <w:rsid w:val="00A13A2D"/>
    <w:rsid w:val="00A971E3"/>
    <w:rsid w:val="00AA5475"/>
    <w:rsid w:val="00AA6734"/>
    <w:rsid w:val="00AB6B8E"/>
    <w:rsid w:val="00AB7CE6"/>
    <w:rsid w:val="00B03DC3"/>
    <w:rsid w:val="00B04B82"/>
    <w:rsid w:val="00B12848"/>
    <w:rsid w:val="00B1416F"/>
    <w:rsid w:val="00B14332"/>
    <w:rsid w:val="00B34AD8"/>
    <w:rsid w:val="00B41E0F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F1E24"/>
    <w:rsid w:val="00C352E1"/>
    <w:rsid w:val="00C41853"/>
    <w:rsid w:val="00C41B96"/>
    <w:rsid w:val="00C42454"/>
    <w:rsid w:val="00C478E1"/>
    <w:rsid w:val="00C62F59"/>
    <w:rsid w:val="00C72B42"/>
    <w:rsid w:val="00C84CEC"/>
    <w:rsid w:val="00C90E45"/>
    <w:rsid w:val="00CA117E"/>
    <w:rsid w:val="00CB6503"/>
    <w:rsid w:val="00CD1720"/>
    <w:rsid w:val="00CF38EE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A408A"/>
    <w:rsid w:val="00DB2F71"/>
    <w:rsid w:val="00DC3E35"/>
    <w:rsid w:val="00DC51D6"/>
    <w:rsid w:val="00DD20C2"/>
    <w:rsid w:val="00DD3AA4"/>
    <w:rsid w:val="00DF302E"/>
    <w:rsid w:val="00DF4161"/>
    <w:rsid w:val="00E00108"/>
    <w:rsid w:val="00E05C39"/>
    <w:rsid w:val="00E1137F"/>
    <w:rsid w:val="00E21C43"/>
    <w:rsid w:val="00E22C11"/>
    <w:rsid w:val="00E3170C"/>
    <w:rsid w:val="00E35FA5"/>
    <w:rsid w:val="00E52B1C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C6766"/>
    <w:rsid w:val="00EE76B0"/>
    <w:rsid w:val="00F02BC8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646FD-A43A-4088-BA54-50EEC6CE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13</cp:revision>
  <cp:lastPrinted>2022-02-28T14:16:00Z</cp:lastPrinted>
  <dcterms:created xsi:type="dcterms:W3CDTF">2020-12-29T07:16:00Z</dcterms:created>
  <dcterms:modified xsi:type="dcterms:W3CDTF">2022-02-28T14:16:00Z</dcterms:modified>
</cp:coreProperties>
</file>